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inline distT="0" distB="0" distL="0" distR="0" wp14:anchorId="677A67D5" wp14:editId="206EF2D7">
            <wp:extent cx="1291747" cy="1143000"/>
            <wp:effectExtent l="0" t="0" r="3810"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inline>
        </w:drawing>
      </w:r>
      <w:r w:rsidR="00F8243B">
        <w:rPr>
          <w:b/>
          <w:i/>
          <w:sz w:val="20"/>
        </w:rPr>
        <w:t xml:space="preserve">                            </w:t>
      </w:r>
    </w:p>
    <w:p w14:paraId="2B2DA334" w14:textId="288AD841" w:rsidR="00C63B8F" w:rsidRDefault="00CD4D52" w:rsidP="00404664">
      <w:pPr>
        <w:spacing w:after="0" w:line="259" w:lineRule="auto"/>
        <w:ind w:left="109" w:firstLine="0"/>
        <w:jc w:val="left"/>
        <w:rPr>
          <w:b/>
          <w:i/>
          <w:sz w:val="20"/>
        </w:rPr>
      </w:pPr>
      <w:r>
        <w:rPr>
          <w:b/>
          <w:i/>
          <w:sz w:val="20"/>
        </w:rPr>
        <w:t xml:space="preserve">                                                               </w:t>
      </w:r>
      <w:r w:rsidR="00860AF4">
        <w:rPr>
          <w:b/>
          <w:i/>
          <w:sz w:val="20"/>
        </w:rPr>
        <w:t>ENGAGEMENT DE CONFIDENTIALITE</w:t>
      </w:r>
      <w:r w:rsidR="00C63B8F">
        <w:rPr>
          <w:b/>
          <w:i/>
          <w:sz w:val="20"/>
        </w:rPr>
        <w:t xml:space="preserve"> (2 pages)</w:t>
      </w:r>
    </w:p>
    <w:p w14:paraId="3FCEBA75" w14:textId="3E75B85B" w:rsidR="00C63B8F" w:rsidRPr="002970D9" w:rsidRDefault="002970D9" w:rsidP="002970D9">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44C4C234" w14:textId="39E9221E" w:rsidR="00E14AFE" w:rsidRDefault="002C02F0" w:rsidP="00404664">
      <w:pPr>
        <w:spacing w:after="0" w:line="259" w:lineRule="auto"/>
        <w:ind w:left="109" w:firstLine="0"/>
        <w:jc w:val="left"/>
        <w:rPr>
          <w:b/>
          <w:i/>
          <w:sz w:val="20"/>
        </w:rPr>
      </w:pPr>
      <w:r>
        <w:rPr>
          <w:b/>
          <w:i/>
          <w:sz w:val="20"/>
        </w:rPr>
        <w:t xml:space="preserve"> </w:t>
      </w:r>
    </w:p>
    <w:p w14:paraId="4B5B282C" w14:textId="1186AD10" w:rsidR="00E14AFE" w:rsidRPr="00EA0BE9" w:rsidRDefault="00EA0BE9" w:rsidP="0013416A">
      <w:pPr>
        <w:spacing w:line="276"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8243B">
      <w:pPr>
        <w:spacing w:after="7" w:line="276" w:lineRule="auto"/>
        <w:ind w:left="0" w:firstLine="0"/>
        <w:jc w:val="left"/>
        <w:rPr>
          <w:b/>
        </w:rPr>
      </w:pPr>
      <w:r w:rsidRPr="00EA0BE9">
        <w:rPr>
          <w:b/>
        </w:rPr>
        <w:t xml:space="preserve"> </w:t>
      </w:r>
    </w:p>
    <w:p w14:paraId="213CDAEC" w14:textId="208525D0" w:rsidR="00E14AFE" w:rsidRPr="00EA0BE9" w:rsidRDefault="00860AF4" w:rsidP="00F8243B">
      <w:pPr>
        <w:spacing w:line="276"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8243B">
      <w:pPr>
        <w:spacing w:after="17" w:line="276" w:lineRule="auto"/>
        <w:ind w:left="0" w:firstLine="0"/>
        <w:jc w:val="left"/>
        <w:rPr>
          <w:b/>
        </w:rPr>
      </w:pPr>
      <w:r w:rsidRPr="00EA0BE9">
        <w:rPr>
          <w:b/>
        </w:rPr>
        <w:t xml:space="preserve"> </w:t>
      </w:r>
    </w:p>
    <w:p w14:paraId="1431CB77" w14:textId="53877778" w:rsidR="00330C9A" w:rsidRDefault="00EA0BE9" w:rsidP="00F8243B">
      <w:pPr>
        <w:spacing w:line="276"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8243B">
      <w:pPr>
        <w:spacing w:line="276" w:lineRule="auto"/>
        <w:ind w:left="-5"/>
        <w:rPr>
          <w:b/>
        </w:rPr>
      </w:pPr>
      <w:r>
        <w:rPr>
          <w:b/>
        </w:rPr>
        <w:t xml:space="preserve">                                                                         </w:t>
      </w:r>
      <w:r w:rsidR="00EA0BE9" w:rsidRPr="00EA0BE9">
        <w:rPr>
          <w:b/>
        </w:rPr>
        <w:t xml:space="preserve">  </w:t>
      </w:r>
    </w:p>
    <w:p w14:paraId="4F1FB9DD" w14:textId="7139AA4E" w:rsidR="00E14AFE" w:rsidRPr="00EA0BE9" w:rsidRDefault="00EA0BE9" w:rsidP="00F8243B">
      <w:pPr>
        <w:spacing w:line="276"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8243B">
      <w:pPr>
        <w:spacing w:line="276" w:lineRule="auto"/>
        <w:ind w:left="-5"/>
        <w:rPr>
          <w:b/>
        </w:rPr>
      </w:pPr>
    </w:p>
    <w:p w14:paraId="2FB4D242" w14:textId="456CEFC4" w:rsidR="00330C9A" w:rsidRDefault="00DC0DA5" w:rsidP="00F8243B">
      <w:pPr>
        <w:spacing w:line="276"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8243B">
      <w:pPr>
        <w:spacing w:line="276" w:lineRule="auto"/>
        <w:ind w:left="-5"/>
        <w:rPr>
          <w:b/>
        </w:rPr>
      </w:pPr>
      <w:r>
        <w:rPr>
          <w:b/>
        </w:rPr>
        <w:t xml:space="preserve">                                                                                            </w:t>
      </w:r>
    </w:p>
    <w:p w14:paraId="6D632B57" w14:textId="6FBCF455" w:rsidR="00DC0DA5" w:rsidRDefault="00DC0DA5" w:rsidP="00F8243B">
      <w:pPr>
        <w:spacing w:line="276"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8243B">
      <w:pPr>
        <w:spacing w:line="276" w:lineRule="auto"/>
        <w:ind w:left="-5"/>
        <w:rPr>
          <w:b/>
        </w:rPr>
      </w:pPr>
    </w:p>
    <w:p w14:paraId="0E5EEFA3" w14:textId="0433786A" w:rsidR="0013416A" w:rsidRPr="00EA0BE9" w:rsidRDefault="0013416A" w:rsidP="00F8243B">
      <w:pPr>
        <w:spacing w:line="276" w:lineRule="auto"/>
        <w:ind w:left="-5"/>
        <w:rPr>
          <w:b/>
        </w:rPr>
      </w:pPr>
      <w:r>
        <w:rPr>
          <w:b/>
        </w:rPr>
        <w:t xml:space="preserve">Date de naissance 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Pr="00EA0BE9" w:rsidRDefault="00EA0BE9" w:rsidP="00F8243B">
      <w:pPr>
        <w:spacing w:line="276"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30BD5E07" w14:textId="70A5BAF4" w:rsidR="00EA0BE9" w:rsidRPr="008C6861" w:rsidRDefault="00EA0BE9" w:rsidP="00F8243B">
      <w:pPr>
        <w:spacing w:after="0" w:line="276" w:lineRule="auto"/>
        <w:ind w:left="0" w:firstLine="0"/>
        <w:jc w:val="left"/>
        <w:rPr>
          <w:b/>
          <w:szCs w:val="18"/>
        </w:rPr>
      </w:pPr>
    </w:p>
    <w:p w14:paraId="6BCD00B1" w14:textId="0292C93E" w:rsidR="00EA0BE9" w:rsidRPr="00EA0BE9" w:rsidRDefault="00EA0BE9" w:rsidP="00F8243B">
      <w:pPr>
        <w:spacing w:after="0" w:line="276" w:lineRule="auto"/>
        <w:ind w:left="0" w:firstLine="0"/>
        <w:jc w:val="left"/>
        <w:rPr>
          <w:b/>
        </w:rPr>
      </w:pPr>
      <w:r w:rsidRPr="00EA0BE9">
        <w:rPr>
          <w:b/>
        </w:rPr>
        <w:t>Montant de votre apport personnel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8243B">
      <w:pPr>
        <w:spacing w:after="0" w:line="276"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8243B">
      <w:pPr>
        <w:spacing w:after="0" w:line="276" w:lineRule="auto"/>
        <w:ind w:left="-5"/>
        <w:jc w:val="left"/>
        <w:rPr>
          <w:b/>
        </w:rPr>
      </w:pPr>
    </w:p>
    <w:p w14:paraId="78E540D6" w14:textId="33CAC731" w:rsidR="00E14AFE" w:rsidRPr="00EA0BE9" w:rsidRDefault="00860AF4" w:rsidP="00F8243B">
      <w:pPr>
        <w:spacing w:after="0" w:line="276"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8243B">
      <w:pPr>
        <w:spacing w:after="12" w:line="276" w:lineRule="auto"/>
        <w:ind w:left="0" w:firstLine="0"/>
        <w:jc w:val="left"/>
        <w:rPr>
          <w:b/>
        </w:rPr>
      </w:pPr>
      <w:r w:rsidRPr="00EA0BE9">
        <w:rPr>
          <w:b/>
        </w:rPr>
        <w:t xml:space="preserve"> </w:t>
      </w:r>
    </w:p>
    <w:p w14:paraId="03C246BF" w14:textId="54DD69C2" w:rsidR="00330C9A" w:rsidRDefault="00860AF4" w:rsidP="00F8243B">
      <w:pPr>
        <w:spacing w:line="276"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8243B">
      <w:pPr>
        <w:spacing w:line="276" w:lineRule="auto"/>
        <w:ind w:left="-5"/>
        <w:rPr>
          <w:b/>
        </w:rPr>
      </w:pPr>
      <w:r>
        <w:rPr>
          <w:b/>
        </w:rPr>
        <w:t xml:space="preserve">                                                                                                                 </w:t>
      </w:r>
    </w:p>
    <w:p w14:paraId="145EA4CE" w14:textId="48924EF2" w:rsidR="00E14AFE" w:rsidRPr="00EA0BE9" w:rsidRDefault="00791E1D" w:rsidP="00F8243B">
      <w:pPr>
        <w:spacing w:line="276"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Pr="00791E1D" w:rsidRDefault="00404664" w:rsidP="0013416A">
      <w:pPr>
        <w:spacing w:line="240" w:lineRule="auto"/>
        <w:ind w:left="0" w:firstLine="0"/>
        <w:rPr>
          <w:bCs/>
          <w:sz w:val="20"/>
          <w:szCs w:val="20"/>
        </w:rPr>
      </w:pP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374B33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MK15032023</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0A585B">
        <w:rPr>
          <w:b/>
          <w:color w:val="ED7D31" w:themeColor="accent2"/>
          <w:sz w:val="20"/>
          <w:szCs w:val="20"/>
        </w:rPr>
        <w:t xml:space="preserve">STRUCTURES METALLIQUES </w:t>
      </w:r>
      <w:r w:rsidR="00F010E4" w:rsidRPr="00ED1592">
        <w:rPr>
          <w:b/>
          <w:color w:val="ED7D31" w:themeColor="accent2"/>
          <w:sz w:val="20"/>
          <w:szCs w:val="20"/>
        </w:rPr>
        <w:t>(</w:t>
      </w:r>
      <w:r w:rsidR="003714F2" w:rsidRPr="00ED1592">
        <w:rPr>
          <w:b/>
          <w:color w:val="ED7D31" w:themeColor="accent2"/>
          <w:sz w:val="20"/>
          <w:szCs w:val="20"/>
        </w:rPr>
        <w:t>7</w:t>
      </w:r>
      <w:r w:rsidR="000A585B">
        <w:rPr>
          <w:b/>
          <w:color w:val="ED7D31" w:themeColor="accent2"/>
          <w:sz w:val="20"/>
          <w:szCs w:val="20"/>
        </w:rPr>
        <w:t>3</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16D6774E" w14:textId="77777777" w:rsidR="00C63B8F" w:rsidRDefault="00C63B8F">
      <w:pPr>
        <w:ind w:left="-5"/>
      </w:pPr>
    </w:p>
    <w:p w14:paraId="053E21A9" w14:textId="76D81089" w:rsidR="00330C9A" w:rsidRPr="002970D9"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1012D185" w:rsidR="00C63B8F"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t xml:space="preserve"> </w:t>
      </w: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41F6599D" w:rsidR="00C63B8F" w:rsidRDefault="00C63B8F" w:rsidP="00C63B8F">
      <w:pPr>
        <w:spacing w:after="0" w:line="259" w:lineRule="auto"/>
        <w:ind w:left="0" w:firstLine="0"/>
        <w:jc w:val="left"/>
        <w:rPr>
          <w:sz w:val="10"/>
          <w:szCs w:val="10"/>
        </w:rPr>
      </w:pPr>
      <w:r w:rsidRPr="00EA0BE9">
        <w:rPr>
          <w:sz w:val="10"/>
          <w:szCs w:val="10"/>
        </w:rPr>
        <w:t xml:space="preserve"> </w:t>
      </w:r>
    </w:p>
    <w:p w14:paraId="22D8B4D4" w14:textId="77777777" w:rsidR="00330C9A" w:rsidRPr="00330C9A" w:rsidRDefault="00330C9A" w:rsidP="00C63B8F">
      <w:pPr>
        <w:spacing w:after="0" w:line="259" w:lineRule="auto"/>
        <w:ind w:left="0" w:firstLine="0"/>
        <w:jc w:val="left"/>
        <w:rPr>
          <w:sz w:val="10"/>
          <w:szCs w:val="10"/>
        </w:rPr>
      </w:pPr>
    </w:p>
    <w:p w14:paraId="463F65B4" w14:textId="430DAA39"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0A585B">
        <w:rPr>
          <w:b/>
          <w:sz w:val="20"/>
        </w:rPr>
        <w:fldChar w:fldCharType="begin">
          <w:ffData>
            <w:name w:val="Texte17"/>
            <w:enabled/>
            <w:calcOnExit w:val="0"/>
            <w:textInput/>
          </w:ffData>
        </w:fldChar>
      </w:r>
      <w:bookmarkStart w:id="22" w:name="Texte17"/>
      <w:r w:rsidR="000A585B">
        <w:rPr>
          <w:b/>
          <w:sz w:val="20"/>
        </w:rPr>
        <w:instrText xml:space="preserve"> FORMTEXT </w:instrText>
      </w:r>
      <w:r w:rsidR="000A585B">
        <w:rPr>
          <w:b/>
          <w:sz w:val="20"/>
        </w:rPr>
      </w:r>
      <w:r w:rsidR="000A585B">
        <w:rPr>
          <w:b/>
          <w:sz w:val="20"/>
        </w:rPr>
        <w:fldChar w:fldCharType="separate"/>
      </w:r>
      <w:r w:rsidR="000A585B">
        <w:rPr>
          <w:b/>
          <w:noProof/>
          <w:sz w:val="20"/>
        </w:rPr>
        <w:t> </w:t>
      </w:r>
      <w:r w:rsidR="000A585B">
        <w:rPr>
          <w:b/>
          <w:noProof/>
          <w:sz w:val="20"/>
        </w:rPr>
        <w:t> </w:t>
      </w:r>
      <w:r w:rsidR="000A585B">
        <w:rPr>
          <w:b/>
          <w:noProof/>
          <w:sz w:val="20"/>
        </w:rPr>
        <w:t> </w:t>
      </w:r>
      <w:r w:rsidR="000A585B">
        <w:rPr>
          <w:b/>
          <w:noProof/>
          <w:sz w:val="20"/>
        </w:rPr>
        <w:t> </w:t>
      </w:r>
      <w:r w:rsidR="000A585B">
        <w:rPr>
          <w:b/>
          <w:noProof/>
          <w:sz w:val="20"/>
        </w:rPr>
        <w:t> </w:t>
      </w:r>
      <w:r w:rsidR="000A585B">
        <w:rPr>
          <w:b/>
          <w:sz w:val="20"/>
        </w:rPr>
        <w:fldChar w:fldCharType="end"/>
      </w:r>
      <w:bookmarkEnd w:id="22"/>
      <w:r w:rsidR="00C63B8F">
        <w:rPr>
          <w:sz w:val="20"/>
        </w:rPr>
        <w:t xml:space="preserve">                                                                                    </w:t>
      </w:r>
    </w:p>
    <w:p w14:paraId="2619226E" w14:textId="5FDA36FE" w:rsidR="00C63B8F" w:rsidRPr="0013416A" w:rsidRDefault="0013416A">
      <w:pPr>
        <w:ind w:left="-5"/>
        <w:rPr>
          <w:rFonts w:asciiTheme="minorHAnsi" w:hAnsiTheme="minorHAnsi" w:cstheme="minorHAnsi"/>
        </w:rPr>
      </w:pPr>
      <w:r w:rsidRPr="0013416A">
        <w:rPr>
          <w:rFonts w:asciiTheme="minorHAnsi" w:hAnsiTheme="minorHAnsi" w:cstheme="minorHAnsi"/>
        </w:rPr>
        <w:t>Je reconnais avoir lu les conditions de la lettre d’engagement de confidentialité</w:t>
      </w:r>
      <w:r>
        <w:rPr>
          <w:rFonts w:asciiTheme="minorHAnsi" w:hAnsiTheme="minorHAnsi" w:cstheme="minorHAnsi"/>
        </w:rPr>
        <w:t xml:space="preserve"> </w:t>
      </w:r>
      <w:r>
        <w:rPr>
          <w:rFonts w:asciiTheme="minorHAnsi" w:hAnsiTheme="minorHAnsi" w:cstheme="minorHAnsi"/>
        </w:rPr>
        <w:fldChar w:fldCharType="begin">
          <w:ffData>
            <w:name w:val="CaseACocher8"/>
            <w:enabled/>
            <w:calcOnExit w:val="0"/>
            <w:checkBox>
              <w:size w:val="24"/>
              <w:default w:val="0"/>
            </w:checkBox>
          </w:ffData>
        </w:fldChar>
      </w:r>
      <w:bookmarkStart w:id="23" w:name="CaseACocher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23"/>
    </w:p>
    <w:p w14:paraId="3D7FEBC5" w14:textId="77777777" w:rsidR="0013416A" w:rsidRPr="0013416A" w:rsidRDefault="0013416A" w:rsidP="0013416A">
      <w:pPr>
        <w:spacing w:line="240" w:lineRule="auto"/>
        <w:ind w:left="-5"/>
        <w:rPr>
          <w:rFonts w:asciiTheme="minorHAnsi" w:hAnsiTheme="minorHAnsi" w:cstheme="minorHAnsi"/>
          <w:bCs/>
          <w:sz w:val="20"/>
          <w:szCs w:val="20"/>
        </w:rPr>
      </w:pPr>
      <w:r w:rsidRPr="0013416A">
        <w:rPr>
          <w:rFonts w:asciiTheme="minorHAnsi" w:eastAsia="Segoe UI Symbol" w:hAnsiTheme="minorHAnsi" w:cstheme="minorHAnsi"/>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932EA93" w14:textId="77777777" w:rsidR="0013416A" w:rsidRDefault="0013416A" w:rsidP="0013416A">
      <w:pPr>
        <w:ind w:left="0" w:firstLine="0"/>
        <w:rPr>
          <w:u w:val="single"/>
        </w:rPr>
      </w:pPr>
    </w:p>
    <w:p w14:paraId="72D91626" w14:textId="77777777" w:rsidR="0013416A" w:rsidRDefault="0013416A" w:rsidP="0013416A">
      <w:pPr>
        <w:ind w:left="0" w:firstLine="0"/>
        <w:rPr>
          <w:u w:val="single"/>
        </w:rPr>
      </w:pPr>
    </w:p>
    <w:p w14:paraId="12AC31C9" w14:textId="77777777" w:rsidR="0013416A" w:rsidRDefault="0013416A" w:rsidP="0013416A">
      <w:pPr>
        <w:ind w:left="0" w:firstLine="0"/>
        <w:rPr>
          <w:u w:val="single"/>
        </w:rPr>
      </w:pPr>
    </w:p>
    <w:p w14:paraId="2D703A5A" w14:textId="77777777" w:rsidR="0013416A" w:rsidRDefault="0013416A" w:rsidP="0013416A">
      <w:pPr>
        <w:ind w:left="0" w:firstLine="0"/>
        <w:rPr>
          <w:u w:val="single"/>
        </w:rPr>
      </w:pPr>
    </w:p>
    <w:p w14:paraId="2A1B64CE" w14:textId="77777777" w:rsidR="0013416A" w:rsidRDefault="0013416A" w:rsidP="0013416A">
      <w:pPr>
        <w:ind w:left="0" w:firstLine="0"/>
        <w:rPr>
          <w:u w:val="single"/>
        </w:rPr>
      </w:pPr>
    </w:p>
    <w:p w14:paraId="5A6C2901" w14:textId="77777777" w:rsidR="0013416A" w:rsidRDefault="0013416A" w:rsidP="0013416A">
      <w:pPr>
        <w:ind w:left="0" w:firstLine="0"/>
        <w:rPr>
          <w:u w:val="single"/>
        </w:rPr>
      </w:pPr>
    </w:p>
    <w:p w14:paraId="4D214C03" w14:textId="77777777" w:rsidR="0013416A" w:rsidRDefault="0013416A" w:rsidP="0013416A">
      <w:pPr>
        <w:ind w:left="0" w:firstLine="0"/>
        <w:rPr>
          <w:u w:val="single"/>
        </w:rPr>
      </w:pPr>
    </w:p>
    <w:p w14:paraId="3ED32F0D" w14:textId="77777777" w:rsidR="0013416A" w:rsidRDefault="0013416A" w:rsidP="0013416A">
      <w:pPr>
        <w:ind w:left="0" w:firstLine="0"/>
        <w:rPr>
          <w:u w:val="single"/>
        </w:rPr>
      </w:pPr>
    </w:p>
    <w:p w14:paraId="6A835B5B" w14:textId="116DDD65"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2116C303" w14:textId="4C54AF7D"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4CD886DB"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En cas de litige, il fait attribution de compétences au tribunal de commerce de Nancy (54)</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default" r:id="rId8"/>
      <w:footerReference w:type="even" r:id="rId9"/>
      <w:footerReference w:type="default" r:id="rId10"/>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6F6D" w14:textId="77777777" w:rsidR="0051673D" w:rsidRDefault="0051673D" w:rsidP="00DF5596">
      <w:pPr>
        <w:spacing w:after="0" w:line="240" w:lineRule="auto"/>
      </w:pPr>
      <w:r>
        <w:separator/>
      </w:r>
    </w:p>
  </w:endnote>
  <w:endnote w:type="continuationSeparator" w:id="0">
    <w:p w14:paraId="4AA00519" w14:textId="77777777" w:rsidR="0051673D" w:rsidRDefault="0051673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9426" w14:textId="77777777" w:rsidR="0051673D" w:rsidRDefault="0051673D" w:rsidP="00DF5596">
      <w:pPr>
        <w:spacing w:after="0" w:line="240" w:lineRule="auto"/>
      </w:pPr>
      <w:r>
        <w:separator/>
      </w:r>
    </w:p>
  </w:footnote>
  <w:footnote w:type="continuationSeparator" w:id="0">
    <w:p w14:paraId="4F94EBBB" w14:textId="77777777" w:rsidR="0051673D" w:rsidRDefault="0051673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1673D"/>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3CD9"/>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3B8F"/>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29ED"/>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752</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288</cp:revision>
  <cp:lastPrinted>2021-02-07T10:40:00Z</cp:lastPrinted>
  <dcterms:created xsi:type="dcterms:W3CDTF">2020-03-02T14:44:00Z</dcterms:created>
  <dcterms:modified xsi:type="dcterms:W3CDTF">2023-03-30T08:37:00Z</dcterms:modified>
</cp:coreProperties>
</file>